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2"/>
          <w:szCs w:val="42"/>
        </w:rPr>
      </w:pPr>
      <w:r>
        <w:rPr>
          <w:rFonts w:hint="eastAsia" w:ascii="方正小标宋简体" w:eastAsia="方正小标宋简体"/>
          <w:sz w:val="42"/>
          <w:szCs w:val="42"/>
        </w:rPr>
        <w:t>合肥研究院临时开通ARP账户申请表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301"/>
        <w:gridCol w:w="1527"/>
        <w:gridCol w:w="802"/>
        <w:gridCol w:w="1335"/>
        <w:gridCol w:w="538"/>
        <w:gridCol w:w="1513"/>
        <w:gridCol w:w="727"/>
        <w:gridCol w:w="1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2235" w:type="dxa"/>
            <w:gridSpan w:val="3"/>
          </w:tcPr>
          <w:p>
            <w:pPr>
              <w:spacing w:line="720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2154" w:type="dxa"/>
            <w:gridSpan w:val="2"/>
          </w:tcPr>
          <w:p>
            <w:pPr>
              <w:spacing w:line="360" w:lineRule="auto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2067" w:type="dxa"/>
            <w:gridSpan w:val="2"/>
          </w:tcPr>
          <w:p>
            <w:pPr>
              <w:spacing w:line="720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科研单元、部门</w:t>
            </w:r>
          </w:p>
        </w:tc>
        <w:tc>
          <w:tcPr>
            <w:tcW w:w="2066" w:type="dxa"/>
            <w:gridSpan w:val="2"/>
          </w:tcPr>
          <w:p>
            <w:pPr>
              <w:spacing w:line="360" w:lineRule="auto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392" w:type="dxa"/>
          </w:tcPr>
          <w:p>
            <w:pPr>
              <w:spacing w:line="360" w:lineRule="auto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编</w:t>
            </w:r>
          </w:p>
          <w:p>
            <w:pPr>
              <w:spacing w:line="360" w:lineRule="auto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号</w:t>
            </w:r>
          </w:p>
        </w:tc>
        <w:tc>
          <w:tcPr>
            <w:tcW w:w="1843" w:type="dxa"/>
            <w:gridSpan w:val="2"/>
          </w:tcPr>
          <w:p>
            <w:pPr>
              <w:spacing w:line="360" w:lineRule="auto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806" w:type="dxa"/>
          </w:tcPr>
          <w:p>
            <w:pPr>
              <w:spacing w:line="360" w:lineRule="auto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政治</w:t>
            </w:r>
          </w:p>
          <w:p>
            <w:pPr>
              <w:spacing w:line="360" w:lineRule="auto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面貌</w:t>
            </w:r>
          </w:p>
        </w:tc>
        <w:tc>
          <w:tcPr>
            <w:tcW w:w="1348" w:type="dxa"/>
          </w:tcPr>
          <w:p>
            <w:pPr>
              <w:spacing w:line="360" w:lineRule="auto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539" w:type="dxa"/>
          </w:tcPr>
          <w:p>
            <w:pPr>
              <w:spacing w:line="360" w:lineRule="auto"/>
              <w:ind w:left="240" w:hanging="240" w:hangingChars="100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职</w:t>
            </w:r>
          </w:p>
          <w:p>
            <w:pPr>
              <w:spacing w:line="360" w:lineRule="auto"/>
              <w:ind w:left="240" w:hanging="240" w:hangingChars="100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级</w:t>
            </w:r>
          </w:p>
        </w:tc>
        <w:tc>
          <w:tcPr>
            <w:tcW w:w="1528" w:type="dxa"/>
          </w:tcPr>
          <w:p>
            <w:pPr>
              <w:spacing w:line="360" w:lineRule="auto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730" w:type="dxa"/>
          </w:tcPr>
          <w:p>
            <w:pPr>
              <w:spacing w:line="360" w:lineRule="auto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人员</w:t>
            </w:r>
          </w:p>
          <w:p>
            <w:pPr>
              <w:spacing w:line="360" w:lineRule="auto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类别</w:t>
            </w:r>
          </w:p>
        </w:tc>
        <w:tc>
          <w:tcPr>
            <w:tcW w:w="1336" w:type="dxa"/>
          </w:tcPr>
          <w:p>
            <w:pPr>
              <w:spacing w:line="360" w:lineRule="auto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2235" w:type="dxa"/>
            <w:gridSpan w:val="3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申请开通日期</w:t>
            </w:r>
          </w:p>
        </w:tc>
        <w:tc>
          <w:tcPr>
            <w:tcW w:w="2154" w:type="dxa"/>
            <w:gridSpan w:val="2"/>
          </w:tcPr>
          <w:p>
            <w:pPr>
              <w:spacing w:line="360" w:lineRule="auto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2067" w:type="dxa"/>
            <w:gridSpan w:val="2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截止日期</w:t>
            </w:r>
          </w:p>
        </w:tc>
        <w:tc>
          <w:tcPr>
            <w:tcW w:w="2066" w:type="dxa"/>
            <w:gridSpan w:val="2"/>
          </w:tcPr>
          <w:p>
            <w:pPr>
              <w:spacing w:line="360" w:lineRule="auto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2235" w:type="dxa"/>
            <w:gridSpan w:val="3"/>
            <w:vAlign w:val="center"/>
          </w:tcPr>
          <w:p>
            <w:pPr>
              <w:spacing w:line="720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个人承诺</w:t>
            </w:r>
          </w:p>
        </w:tc>
        <w:tc>
          <w:tcPr>
            <w:tcW w:w="6287" w:type="dxa"/>
            <w:gridSpan w:val="6"/>
            <w:vAlign w:val="bottom"/>
          </w:tcPr>
          <w:p>
            <w:pPr>
              <w:ind w:firstLine="482" w:firstLineChars="200"/>
              <w:rPr>
                <w:rFonts w:ascii="仿宋_GB2312" w:eastAsia="仿宋_GB2312" w:cs="Times New Roman" w:hAnsiTheme="minorEastAsia"/>
                <w:b/>
                <w:sz w:val="24"/>
                <w:szCs w:val="24"/>
              </w:rPr>
            </w:pPr>
          </w:p>
          <w:p>
            <w:pPr>
              <w:ind w:firstLine="482" w:firstLineChars="200"/>
              <w:rPr>
                <w:rFonts w:ascii="黑体" w:hAnsi="黑体" w:eastAsia="黑体" w:cs="Times New Roman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</w:rPr>
              <w:t>本人充分了解使用ARP账户的相关要求，承诺将合规合法使用ARP系统，履行相关责任和义务，并为不当行为和后果负责。</w:t>
            </w:r>
          </w:p>
          <w:p>
            <w:pPr>
              <w:ind w:firstLine="482" w:firstLineChars="200"/>
              <w:rPr>
                <w:rFonts w:ascii="黑体" w:hAnsi="黑体" w:eastAsia="黑体" w:cs="Times New Roman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</w:rPr>
              <w:t xml:space="preserve"> </w:t>
            </w:r>
          </w:p>
          <w:p>
            <w:pPr>
              <w:spacing w:line="360" w:lineRule="auto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申请人签字：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2235" w:type="dxa"/>
            <w:gridSpan w:val="3"/>
            <w:vAlign w:val="center"/>
          </w:tcPr>
          <w:p>
            <w:pPr>
              <w:spacing w:line="720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责任人承诺</w:t>
            </w:r>
          </w:p>
        </w:tc>
        <w:tc>
          <w:tcPr>
            <w:tcW w:w="6287" w:type="dxa"/>
            <w:gridSpan w:val="6"/>
            <w:vAlign w:val="bottom"/>
          </w:tcPr>
          <w:p>
            <w:pPr>
              <w:ind w:firstLine="482" w:firstLineChars="200"/>
              <w:rPr>
                <w:rFonts w:ascii="仿宋_GB2312" w:eastAsia="仿宋_GB2312" w:cs="Times New Roman" w:hAnsiTheme="minorEastAsia"/>
                <w:b/>
                <w:sz w:val="24"/>
                <w:szCs w:val="24"/>
              </w:rPr>
            </w:pPr>
          </w:p>
          <w:p>
            <w:pPr>
              <w:ind w:firstLine="482" w:firstLineChars="200"/>
              <w:rPr>
                <w:rFonts w:ascii="黑体" w:hAnsi="黑体" w:eastAsia="黑体" w:cs="Times New Roman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</w:rPr>
              <w:t>本人充分了解申请人使用ARP账户存在的风险，承诺对申请人在ARP中的行为实施监督，为不良后果负责。</w:t>
            </w:r>
          </w:p>
          <w:p>
            <w:pPr>
              <w:ind w:firstLine="482" w:firstLineChars="200"/>
              <w:rPr>
                <w:rFonts w:ascii="黑体" w:hAnsi="黑体" w:eastAsia="黑体" w:cs="Times New Roman"/>
                <w:b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 xml:space="preserve">责任人签字： 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 xml:space="preserve">                 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223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所属基层部门</w:t>
            </w:r>
          </w:p>
          <w:p>
            <w:pPr>
              <w:spacing w:line="360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（中心/部/室）</w:t>
            </w:r>
          </w:p>
          <w:p>
            <w:pPr>
              <w:spacing w:line="360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意     见</w:t>
            </w:r>
          </w:p>
        </w:tc>
        <w:tc>
          <w:tcPr>
            <w:tcW w:w="6287" w:type="dxa"/>
            <w:gridSpan w:val="6"/>
            <w:vAlign w:val="bottom"/>
          </w:tcPr>
          <w:p>
            <w:pPr>
              <w:spacing w:line="360" w:lineRule="auto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 xml:space="preserve">负责人签字：            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 xml:space="preserve">      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  <w:jc w:val="center"/>
        </w:trPr>
        <w:tc>
          <w:tcPr>
            <w:tcW w:w="696" w:type="dxa"/>
            <w:gridSpan w:val="2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科</w:t>
            </w:r>
          </w:p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研</w:t>
            </w:r>
          </w:p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单</w:t>
            </w:r>
          </w:p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元</w:t>
            </w:r>
          </w:p>
        </w:tc>
        <w:tc>
          <w:tcPr>
            <w:tcW w:w="1539" w:type="dxa"/>
            <w:vAlign w:val="center"/>
          </w:tcPr>
          <w:p>
            <w:pPr>
              <w:spacing w:line="720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综合办意见</w:t>
            </w:r>
          </w:p>
        </w:tc>
        <w:tc>
          <w:tcPr>
            <w:tcW w:w="6287" w:type="dxa"/>
            <w:gridSpan w:val="6"/>
            <w:vAlign w:val="bottom"/>
          </w:tcPr>
          <w:p>
            <w:pPr>
              <w:spacing w:line="360" w:lineRule="auto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 xml:space="preserve">负责人签字：                 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95" w:hRule="atLeast"/>
          <w:jc w:val="center"/>
        </w:trPr>
        <w:tc>
          <w:tcPr>
            <w:tcW w:w="696" w:type="dxa"/>
            <w:gridSpan w:val="2"/>
            <w:vMerge w:val="continue"/>
          </w:tcPr>
          <w:p>
            <w:pPr>
              <w:spacing w:line="720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分管领导</w:t>
            </w:r>
          </w:p>
          <w:p>
            <w:pPr>
              <w:spacing w:line="360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 xml:space="preserve">意 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见</w:t>
            </w:r>
          </w:p>
        </w:tc>
        <w:tc>
          <w:tcPr>
            <w:tcW w:w="6287" w:type="dxa"/>
            <w:gridSpan w:val="6"/>
          </w:tcPr>
          <w:p>
            <w:pPr>
              <w:spacing w:line="360" w:lineRule="auto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 xml:space="preserve">负责人签字：               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 xml:space="preserve">   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  <w:jc w:val="center"/>
        </w:trPr>
        <w:tc>
          <w:tcPr>
            <w:tcW w:w="2235" w:type="dxa"/>
            <w:gridSpan w:val="3"/>
            <w:vAlign w:val="center"/>
          </w:tcPr>
          <w:p>
            <w:pPr>
              <w:spacing w:line="720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人事处意见</w:t>
            </w:r>
          </w:p>
        </w:tc>
        <w:tc>
          <w:tcPr>
            <w:tcW w:w="6287" w:type="dxa"/>
            <w:gridSpan w:val="6"/>
            <w:vAlign w:val="bottom"/>
          </w:tcPr>
          <w:p>
            <w:pPr>
              <w:spacing w:line="360" w:lineRule="auto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 xml:space="preserve">负责人签字：                 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日期：</w:t>
            </w:r>
          </w:p>
        </w:tc>
      </w:tr>
    </w:tbl>
    <w:p>
      <w:pPr>
        <w:rPr>
          <w:rFonts w:cs="Times New Roman" w:asciiTheme="minorEastAsia" w:hAnsiTheme="minorEastAsia"/>
          <w:szCs w:val="21"/>
        </w:rPr>
      </w:pPr>
      <w:r>
        <w:rPr>
          <w:rFonts w:hint="eastAsia" w:cs="Times New Roman" w:asciiTheme="minorEastAsia" w:hAnsiTheme="minorEastAsia"/>
          <w:szCs w:val="21"/>
        </w:rPr>
        <w:t>注：1、本表一式2份，综合办、人事处各留存1份。</w:t>
      </w:r>
    </w:p>
    <w:p>
      <w:pPr>
        <w:ind w:firstLine="420"/>
        <w:rPr>
          <w:rFonts w:cs="Times New Roman" w:asciiTheme="minorEastAsia" w:hAnsiTheme="minorEastAsia"/>
          <w:szCs w:val="21"/>
        </w:rPr>
      </w:pPr>
      <w:r>
        <w:rPr>
          <w:rFonts w:cs="Times New Roman" w:asciiTheme="minorEastAsia" w:hAnsiTheme="minorEastAsia"/>
          <w:szCs w:val="21"/>
        </w:rPr>
        <w:t>2</w:t>
      </w:r>
      <w:r>
        <w:rPr>
          <w:rFonts w:hint="eastAsia" w:cs="Times New Roman" w:asciiTheme="minorEastAsia" w:hAnsiTheme="minorEastAsia"/>
          <w:szCs w:val="21"/>
        </w:rPr>
        <w:t>、本表仅作为非研究院正式职工因业务需要申请开通ARP账户使用。</w:t>
      </w:r>
    </w:p>
    <w:p>
      <w:pPr>
        <w:ind w:firstLine="420"/>
        <w:rPr>
          <w:rFonts w:hint="eastAsia" w:cs="Times New Roman" w:asciiTheme="minorEastAsia" w:hAnsiTheme="minorEastAsia"/>
          <w:szCs w:val="21"/>
          <w:lang w:eastAsia="zh-CN"/>
        </w:rPr>
      </w:pPr>
      <w:r>
        <w:rPr>
          <w:rFonts w:hint="eastAsia" w:cs="Times New Roman" w:asciiTheme="minorEastAsia" w:hAnsiTheme="minorEastAsia"/>
          <w:szCs w:val="21"/>
        </w:rPr>
        <w:t>3、本表内容由人事处负责解释</w:t>
      </w:r>
      <w:r>
        <w:rPr>
          <w:rFonts w:hint="eastAsia" w:cs="Times New Roman" w:asciiTheme="minorEastAsia" w:hAnsiTheme="minorEastAsia"/>
          <w:szCs w:val="21"/>
          <w:lang w:eastAsia="zh-CN"/>
        </w:rPr>
        <w:t>。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ARP开通及使用告知书</w:t>
      </w:r>
    </w:p>
    <w:p>
      <w:pPr>
        <w:numPr>
          <w:ilvl w:val="0"/>
          <w:numId w:val="1"/>
        </w:numPr>
        <w:spacing w:line="560" w:lineRule="exact"/>
        <w:rPr>
          <w:rFonts w:ascii="黑体" w:hAnsi="黑体" w:eastAsia="黑体" w:cs="仿宋"/>
          <w:b/>
          <w:bCs/>
          <w:sz w:val="28"/>
          <w:szCs w:val="28"/>
        </w:rPr>
      </w:pPr>
      <w:r>
        <w:rPr>
          <w:rFonts w:hint="eastAsia" w:ascii="黑体" w:hAnsi="黑体" w:eastAsia="黑体" w:cs="仿宋"/>
          <w:b/>
          <w:bCs/>
          <w:sz w:val="28"/>
          <w:szCs w:val="28"/>
        </w:rPr>
        <w:t>申请人使用ARP系统的权力和义务</w:t>
      </w:r>
    </w:p>
    <w:p>
      <w:pPr>
        <w:numPr>
          <w:ilvl w:val="0"/>
          <w:numId w:val="2"/>
        </w:numPr>
        <w:spacing w:line="56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申请人申请</w:t>
      </w:r>
      <w:r>
        <w:rPr>
          <w:rFonts w:hint="eastAsia" w:ascii="仿宋" w:hAnsi="仿宋" w:eastAsia="仿宋" w:cs="仿宋"/>
          <w:bCs/>
          <w:sz w:val="28"/>
          <w:szCs w:val="28"/>
        </w:rPr>
        <w:t>开通ARP时所提交内容必须真实、准确；</w:t>
      </w:r>
    </w:p>
    <w:p>
      <w:pPr>
        <w:numPr>
          <w:ilvl w:val="0"/>
          <w:numId w:val="2"/>
        </w:numPr>
        <w:spacing w:line="56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ARP开通后，申请人需妥善保管用户名和密码信息，且仅限本人使用；</w:t>
      </w:r>
    </w:p>
    <w:p>
      <w:pPr>
        <w:numPr>
          <w:ilvl w:val="0"/>
          <w:numId w:val="2"/>
        </w:numPr>
        <w:spacing w:line="56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ARP开通后，申请人可使用ARP系统进行日常业务办理，遇到问题，可向信息中心咨询解决；</w:t>
      </w:r>
    </w:p>
    <w:p>
      <w:pPr>
        <w:numPr>
          <w:ilvl w:val="0"/>
          <w:numId w:val="2"/>
        </w:numPr>
        <w:spacing w:line="56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申请人在使用ARP系统时，须履行安全使用信息的责任和义务。</w:t>
      </w:r>
    </w:p>
    <w:p>
      <w:pPr>
        <w:numPr>
          <w:ilvl w:val="0"/>
          <w:numId w:val="2"/>
        </w:numPr>
        <w:spacing w:line="56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申请人在离岗前，需按照我单位人才派遣人员离岗程序办结相关手续。</w:t>
      </w:r>
    </w:p>
    <w:p>
      <w:pPr>
        <w:numPr>
          <w:ilvl w:val="0"/>
          <w:numId w:val="2"/>
        </w:numPr>
        <w:spacing w:line="56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申请人需遵守其他ARP使用要求。</w:t>
      </w:r>
    </w:p>
    <w:p>
      <w:pPr>
        <w:numPr>
          <w:ilvl w:val="0"/>
          <w:numId w:val="1"/>
        </w:numPr>
        <w:spacing w:line="560" w:lineRule="exact"/>
        <w:rPr>
          <w:rFonts w:ascii="黑体" w:hAnsi="黑体" w:eastAsia="黑体" w:cs="仿宋"/>
          <w:sz w:val="28"/>
          <w:szCs w:val="28"/>
        </w:rPr>
      </w:pPr>
      <w:r>
        <w:rPr>
          <w:rFonts w:hint="eastAsia" w:ascii="黑体" w:hAnsi="黑体" w:eastAsia="黑体" w:cs="仿宋"/>
          <w:b/>
          <w:bCs/>
          <w:sz w:val="28"/>
          <w:szCs w:val="28"/>
        </w:rPr>
        <w:t>申请人使用ARP系统期间，须杜绝以下行为：</w:t>
      </w:r>
    </w:p>
    <w:p>
      <w:pPr>
        <w:numPr>
          <w:ilvl w:val="0"/>
          <w:numId w:val="3"/>
        </w:numPr>
        <w:spacing w:line="56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办理与所参与项目或课题无关的业务；</w:t>
      </w:r>
    </w:p>
    <w:p>
      <w:pPr>
        <w:numPr>
          <w:ilvl w:val="0"/>
          <w:numId w:val="3"/>
        </w:numPr>
        <w:spacing w:line="56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岗位变动前，未完成由申请人本人经办的欠款、预借发票、固定资产移交等ARP业务；</w:t>
      </w:r>
    </w:p>
    <w:p>
      <w:pPr>
        <w:numPr>
          <w:ilvl w:val="0"/>
          <w:numId w:val="3"/>
        </w:numPr>
        <w:spacing w:line="56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主动或被动参与国际合作出国境申报；</w:t>
      </w:r>
    </w:p>
    <w:p>
      <w:pPr>
        <w:numPr>
          <w:ilvl w:val="0"/>
          <w:numId w:val="3"/>
        </w:numPr>
        <w:spacing w:line="56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其他ARP使用禁止事项。</w:t>
      </w:r>
    </w:p>
    <w:p>
      <w:pPr>
        <w:spacing w:line="560" w:lineRule="exact"/>
        <w:rPr>
          <w:rFonts w:hint="eastAsia" w:ascii="黑体" w:hAnsi="黑体" w:eastAsia="黑体" w:cs="仿宋"/>
          <w:b/>
          <w:sz w:val="28"/>
          <w:szCs w:val="28"/>
        </w:rPr>
      </w:pPr>
      <w:r>
        <w:rPr>
          <w:rFonts w:hint="eastAsia" w:ascii="黑体" w:hAnsi="黑体" w:eastAsia="黑体" w:cs="仿宋"/>
          <w:b/>
          <w:sz w:val="28"/>
          <w:szCs w:val="28"/>
        </w:rPr>
        <w:t>三、问题处置</w:t>
      </w:r>
    </w:p>
    <w:p>
      <w:pPr>
        <w:spacing w:line="56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1、如申请人违反上述规定且无法追溯，责任人需承担并履行所有相关业务的处理和赔偿责任。                           </w:t>
      </w:r>
    </w:p>
    <w:p>
      <w:pPr>
        <w:spacing w:line="560" w:lineRule="exact"/>
        <w:rPr>
          <w:rFonts w:ascii="黑体" w:hAnsi="黑体" w:eastAsia="黑体" w:cs="仿宋"/>
          <w:sz w:val="28"/>
          <w:szCs w:val="28"/>
        </w:rPr>
      </w:pPr>
      <w:r>
        <w:rPr>
          <w:rFonts w:hint="eastAsia" w:ascii="黑体" w:hAnsi="黑体" w:eastAsia="黑体" w:cs="仿宋"/>
          <w:sz w:val="28"/>
          <w:szCs w:val="28"/>
        </w:rPr>
        <w:t>申请人签字：</w:t>
      </w:r>
      <w:r>
        <w:rPr>
          <w:rFonts w:ascii="黑体" w:hAnsi="黑体" w:eastAsia="黑体" w:cs="仿宋"/>
          <w:sz w:val="28"/>
          <w:szCs w:val="28"/>
        </w:rPr>
        <w:tab/>
      </w:r>
      <w:r>
        <w:rPr>
          <w:rFonts w:ascii="黑体" w:hAnsi="黑体" w:eastAsia="黑体" w:cs="仿宋"/>
          <w:sz w:val="28"/>
          <w:szCs w:val="28"/>
        </w:rPr>
        <w:tab/>
      </w:r>
      <w:r>
        <w:rPr>
          <w:rFonts w:ascii="黑体" w:hAnsi="黑体" w:eastAsia="黑体" w:cs="仿宋"/>
          <w:sz w:val="28"/>
          <w:szCs w:val="28"/>
        </w:rPr>
        <w:tab/>
      </w:r>
      <w:r>
        <w:rPr>
          <w:rFonts w:ascii="黑体" w:hAnsi="黑体" w:eastAsia="黑体" w:cs="仿宋"/>
          <w:sz w:val="28"/>
          <w:szCs w:val="28"/>
        </w:rPr>
        <w:tab/>
      </w:r>
      <w:r>
        <w:rPr>
          <w:rFonts w:ascii="黑体" w:hAnsi="黑体" w:eastAsia="黑体" w:cs="仿宋"/>
          <w:sz w:val="28"/>
          <w:szCs w:val="28"/>
        </w:rPr>
        <w:tab/>
      </w:r>
      <w:r>
        <w:rPr>
          <w:rFonts w:ascii="黑体" w:hAnsi="黑体" w:eastAsia="黑体" w:cs="仿宋"/>
          <w:sz w:val="28"/>
          <w:szCs w:val="28"/>
        </w:rPr>
        <w:tab/>
      </w:r>
      <w:r>
        <w:rPr>
          <w:rFonts w:ascii="黑体" w:hAnsi="黑体" w:eastAsia="黑体" w:cs="仿宋"/>
          <w:sz w:val="28"/>
          <w:szCs w:val="28"/>
        </w:rPr>
        <w:tab/>
      </w:r>
      <w:r>
        <w:rPr>
          <w:rFonts w:ascii="黑体" w:hAnsi="黑体" w:eastAsia="黑体" w:cs="仿宋"/>
          <w:sz w:val="28"/>
          <w:szCs w:val="28"/>
        </w:rPr>
        <w:tab/>
      </w:r>
      <w:r>
        <w:rPr>
          <w:rFonts w:ascii="黑体" w:hAnsi="黑体" w:eastAsia="黑体" w:cs="仿宋"/>
          <w:sz w:val="28"/>
          <w:szCs w:val="28"/>
        </w:rPr>
        <w:tab/>
      </w:r>
      <w:r>
        <w:rPr>
          <w:rFonts w:ascii="黑体" w:hAnsi="黑体" w:eastAsia="黑体" w:cs="仿宋"/>
          <w:sz w:val="28"/>
          <w:szCs w:val="28"/>
        </w:rPr>
        <w:tab/>
      </w:r>
      <w:r>
        <w:rPr>
          <w:rFonts w:hint="eastAsia" w:ascii="黑体" w:hAnsi="黑体" w:eastAsia="黑体" w:cs="仿宋"/>
          <w:sz w:val="28"/>
          <w:szCs w:val="28"/>
        </w:rPr>
        <w:t>责任人签字：</w:t>
      </w:r>
    </w:p>
    <w:p>
      <w:pPr>
        <w:spacing w:line="560" w:lineRule="exact"/>
        <w:rPr>
          <w:rFonts w:ascii="黑体" w:hAnsi="黑体" w:eastAsia="黑体" w:cs="仿宋"/>
          <w:sz w:val="28"/>
          <w:szCs w:val="28"/>
        </w:rPr>
      </w:pPr>
    </w:p>
    <w:p>
      <w:pPr>
        <w:spacing w:line="560" w:lineRule="exact"/>
        <w:rPr>
          <w:rFonts w:hint="eastAsia" w:ascii="黑体" w:hAnsi="黑体" w:eastAsia="黑体" w:cs="仿宋"/>
          <w:sz w:val="28"/>
          <w:szCs w:val="28"/>
        </w:rPr>
      </w:pPr>
      <w:r>
        <w:rPr>
          <w:rFonts w:hint="eastAsia" w:ascii="黑体" w:hAnsi="黑体" w:eastAsia="黑体" w:cs="仿宋"/>
          <w:sz w:val="28"/>
          <w:szCs w:val="28"/>
        </w:rPr>
        <w:t>日期：</w:t>
      </w:r>
      <w:r>
        <w:rPr>
          <w:rFonts w:ascii="黑体" w:hAnsi="黑体" w:eastAsia="黑体" w:cs="仿宋"/>
          <w:sz w:val="28"/>
          <w:szCs w:val="28"/>
        </w:rPr>
        <w:tab/>
      </w:r>
      <w:r>
        <w:rPr>
          <w:rFonts w:ascii="黑体" w:hAnsi="黑体" w:eastAsia="黑体" w:cs="仿宋"/>
          <w:sz w:val="28"/>
          <w:szCs w:val="28"/>
        </w:rPr>
        <w:tab/>
      </w:r>
      <w:r>
        <w:rPr>
          <w:rFonts w:ascii="黑体" w:hAnsi="黑体" w:eastAsia="黑体" w:cs="仿宋"/>
          <w:sz w:val="28"/>
          <w:szCs w:val="28"/>
        </w:rPr>
        <w:tab/>
      </w:r>
      <w:r>
        <w:rPr>
          <w:rFonts w:ascii="黑体" w:hAnsi="黑体" w:eastAsia="黑体" w:cs="仿宋"/>
          <w:sz w:val="28"/>
          <w:szCs w:val="28"/>
        </w:rPr>
        <w:tab/>
      </w:r>
      <w:r>
        <w:rPr>
          <w:rFonts w:ascii="黑体" w:hAnsi="黑体" w:eastAsia="黑体" w:cs="仿宋"/>
          <w:sz w:val="28"/>
          <w:szCs w:val="28"/>
        </w:rPr>
        <w:tab/>
      </w:r>
      <w:r>
        <w:rPr>
          <w:rFonts w:ascii="黑体" w:hAnsi="黑体" w:eastAsia="黑体" w:cs="仿宋"/>
          <w:sz w:val="28"/>
          <w:szCs w:val="28"/>
        </w:rPr>
        <w:tab/>
      </w:r>
      <w:r>
        <w:rPr>
          <w:rFonts w:ascii="黑体" w:hAnsi="黑体" w:eastAsia="黑体" w:cs="仿宋"/>
          <w:sz w:val="28"/>
          <w:szCs w:val="28"/>
        </w:rPr>
        <w:tab/>
      </w:r>
      <w:r>
        <w:rPr>
          <w:rFonts w:ascii="黑体" w:hAnsi="黑体" w:eastAsia="黑体" w:cs="仿宋"/>
          <w:sz w:val="28"/>
          <w:szCs w:val="28"/>
        </w:rPr>
        <w:tab/>
      </w:r>
      <w:r>
        <w:rPr>
          <w:rFonts w:ascii="黑体" w:hAnsi="黑体" w:eastAsia="黑体" w:cs="仿宋"/>
          <w:sz w:val="28"/>
          <w:szCs w:val="28"/>
        </w:rPr>
        <w:tab/>
      </w:r>
      <w:r>
        <w:rPr>
          <w:rFonts w:ascii="黑体" w:hAnsi="黑体" w:eastAsia="黑体" w:cs="仿宋"/>
          <w:sz w:val="28"/>
          <w:szCs w:val="28"/>
        </w:rPr>
        <w:tab/>
      </w:r>
      <w:r>
        <w:rPr>
          <w:rFonts w:ascii="黑体" w:hAnsi="黑体" w:eastAsia="黑体" w:cs="仿宋"/>
          <w:sz w:val="28"/>
          <w:szCs w:val="28"/>
        </w:rPr>
        <w:tab/>
      </w:r>
      <w:r>
        <w:rPr>
          <w:rFonts w:ascii="黑体" w:hAnsi="黑体" w:eastAsia="黑体" w:cs="仿宋"/>
          <w:sz w:val="28"/>
          <w:szCs w:val="28"/>
        </w:rPr>
        <w:tab/>
      </w:r>
      <w:r>
        <w:rPr>
          <w:rFonts w:hint="eastAsia" w:ascii="黑体" w:hAnsi="黑体" w:eastAsia="黑体" w:cs="仿宋"/>
          <w:sz w:val="28"/>
          <w:szCs w:val="28"/>
        </w:rPr>
        <w:t>日期：</w:t>
      </w:r>
    </w:p>
    <w:p>
      <w:pPr>
        <w:rPr>
          <w:rFonts w:hint="default" w:cs="Times New Roman" w:asciiTheme="minorEastAsia" w:hAnsiTheme="minorEastAsia" w:eastAsiaTheme="minorEastAsia"/>
          <w:szCs w:val="21"/>
          <w:lang w:val="en-US" w:eastAsia="zh-CN"/>
        </w:rPr>
      </w:pPr>
      <w:r>
        <w:rPr>
          <w:rFonts w:hint="eastAsia" w:cs="Times New Roman" w:asciiTheme="minorEastAsia" w:hAnsiTheme="minorEastAsia"/>
          <w:szCs w:val="21"/>
          <w:lang w:val="en-US" w:eastAsia="zh-CN"/>
        </w:rPr>
        <w:t>注：1、此表请正反面打印。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023D09F"/>
    <w:multiLevelType w:val="singleLevel"/>
    <w:tmpl w:val="B023D09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96C51D4"/>
    <w:multiLevelType w:val="singleLevel"/>
    <w:tmpl w:val="F96C51D4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38337872"/>
    <w:multiLevelType w:val="singleLevel"/>
    <w:tmpl w:val="3833787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75C"/>
    <w:rsid w:val="00035794"/>
    <w:rsid w:val="00045A01"/>
    <w:rsid w:val="00187AA6"/>
    <w:rsid w:val="001C5725"/>
    <w:rsid w:val="002C4B20"/>
    <w:rsid w:val="002E6F7C"/>
    <w:rsid w:val="002F54B1"/>
    <w:rsid w:val="00324176"/>
    <w:rsid w:val="00340260"/>
    <w:rsid w:val="00374DBB"/>
    <w:rsid w:val="004029DB"/>
    <w:rsid w:val="004F3D91"/>
    <w:rsid w:val="00634DE5"/>
    <w:rsid w:val="006E506A"/>
    <w:rsid w:val="0072482B"/>
    <w:rsid w:val="0072777B"/>
    <w:rsid w:val="0075327D"/>
    <w:rsid w:val="00823C0E"/>
    <w:rsid w:val="00840686"/>
    <w:rsid w:val="008962A1"/>
    <w:rsid w:val="008C28E6"/>
    <w:rsid w:val="00984F6B"/>
    <w:rsid w:val="00AB144A"/>
    <w:rsid w:val="00AB78D4"/>
    <w:rsid w:val="00B15218"/>
    <w:rsid w:val="00B5295B"/>
    <w:rsid w:val="00B92EFA"/>
    <w:rsid w:val="00BC3A8B"/>
    <w:rsid w:val="00CA523D"/>
    <w:rsid w:val="00CD6B7D"/>
    <w:rsid w:val="00CE5C2B"/>
    <w:rsid w:val="00D00AB3"/>
    <w:rsid w:val="00D03279"/>
    <w:rsid w:val="00D12151"/>
    <w:rsid w:val="00D442D6"/>
    <w:rsid w:val="00D97B71"/>
    <w:rsid w:val="00DD45CF"/>
    <w:rsid w:val="00EA075C"/>
    <w:rsid w:val="00EC0092"/>
    <w:rsid w:val="00F44BB2"/>
    <w:rsid w:val="00F80F8C"/>
    <w:rsid w:val="03473CA5"/>
    <w:rsid w:val="03B23826"/>
    <w:rsid w:val="04E0634F"/>
    <w:rsid w:val="182950E6"/>
    <w:rsid w:val="1BDD2227"/>
    <w:rsid w:val="21CF7A82"/>
    <w:rsid w:val="54904797"/>
    <w:rsid w:val="66E934D7"/>
    <w:rsid w:val="6C69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75</Words>
  <Characters>431</Characters>
  <Lines>3</Lines>
  <Paragraphs>1</Paragraphs>
  <TotalTime>2</TotalTime>
  <ScaleCrop>false</ScaleCrop>
  <LinksUpToDate>false</LinksUpToDate>
  <CharactersWithSpaces>505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2021-04-28T08:27:00Z</dcterms:created>
  <dc:creator>qhtf</dc:creator>
  <cp:lastModifiedBy>ssh</cp:lastModifiedBy>
  <cp:lastPrinted>2020-01-02T07:30:00Z</cp:lastPrinted>
  <dcterms:modified xsi:type="dcterms:W3CDTF">2021-05-13T01:00:53Z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67C3109B043B4F91B7BB10652E9BC024</vt:lpwstr>
  </property>
</Properties>
</file>